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B3355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Załącznik nr </w:t>
      </w:r>
      <w:r w:rsidR="008B4148">
        <w:rPr>
          <w:sz w:val="19"/>
          <w:szCs w:val="19"/>
        </w:rPr>
        <w:t>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BD214E">
      <w:pPr>
        <w:jc w:val="right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bookmarkStart w:id="0" w:name="_GoBack"/>
      <w:bookmarkEnd w:id="0"/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pn.</w:t>
      </w:r>
      <w:r w:rsidRPr="00811DC5">
        <w:rPr>
          <w:sz w:val="18"/>
          <w:szCs w:val="18"/>
        </w:rPr>
        <w:t>:</w:t>
      </w:r>
      <w:r w:rsidR="00751508" w:rsidRPr="00811DC5">
        <w:rPr>
          <w:sz w:val="18"/>
          <w:szCs w:val="18"/>
        </w:rPr>
        <w:t xml:space="preserve"> </w:t>
      </w:r>
      <w:r w:rsidR="00751508" w:rsidRPr="00B3355A">
        <w:rPr>
          <w:b/>
          <w:i/>
          <w:sz w:val="18"/>
          <w:szCs w:val="18"/>
        </w:rPr>
        <w:t>„</w:t>
      </w:r>
      <w:r w:rsidR="008B4148" w:rsidRPr="008B4148">
        <w:rPr>
          <w:b/>
          <w:sz w:val="18"/>
          <w:szCs w:val="18"/>
        </w:rPr>
        <w:t xml:space="preserve">budowę wolno stojącego kontenera socjalnego stanowiącego zaplecze socjalne boisk sportowych z zewnętrznymi instalacjami: energii elektrycznej, kanalizacji sanitarnej oraz urządzeniami zagospodarowania terenu wraz z rozbiórką istniejącego budynku zaplecza socjalnego boisk sportowych na działce nr </w:t>
      </w:r>
      <w:proofErr w:type="spellStart"/>
      <w:r w:rsidR="008B4148" w:rsidRPr="008B4148">
        <w:rPr>
          <w:b/>
          <w:sz w:val="18"/>
          <w:szCs w:val="18"/>
        </w:rPr>
        <w:t>ewid</w:t>
      </w:r>
      <w:proofErr w:type="spellEnd"/>
      <w:r w:rsidR="008B4148" w:rsidRPr="008B4148">
        <w:rPr>
          <w:b/>
          <w:sz w:val="18"/>
          <w:szCs w:val="18"/>
        </w:rPr>
        <w:t>. 5/28 położonej w Przecławiu, gmina Kołbaskowo</w:t>
      </w:r>
      <w:r w:rsidR="007C1A5D" w:rsidRPr="00B3355A">
        <w:rPr>
          <w:b/>
          <w:sz w:val="18"/>
          <w:szCs w:val="18"/>
        </w:rPr>
        <w:t>”</w:t>
      </w:r>
      <w:r w:rsidR="00751508" w:rsidRPr="00811DC5">
        <w:rPr>
          <w:i/>
          <w:sz w:val="18"/>
          <w:szCs w:val="18"/>
        </w:rPr>
        <w:t>,</w:t>
      </w:r>
      <w:r w:rsidR="00D5470C" w:rsidRPr="00811DC5">
        <w:rPr>
          <w:i/>
          <w:sz w:val="18"/>
          <w:szCs w:val="18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D4" w:rsidRDefault="00896BD4">
      <w:r>
        <w:separator/>
      </w:r>
    </w:p>
  </w:endnote>
  <w:endnote w:type="continuationSeparator" w:id="0">
    <w:p w:rsidR="00896BD4" w:rsidRDefault="008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D4" w:rsidRDefault="00896BD4">
      <w:r>
        <w:separator/>
      </w:r>
    </w:p>
  </w:footnote>
  <w:footnote w:type="continuationSeparator" w:id="0">
    <w:p w:rsidR="00896BD4" w:rsidRDefault="0089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C953A4">
      <w:t>P.271.11</w:t>
    </w:r>
    <w:r w:rsidR="00C6576A">
      <w:t>.2018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D540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22A6"/>
    <w:rsid w:val="00523428"/>
    <w:rsid w:val="00523FA6"/>
    <w:rsid w:val="00543EE4"/>
    <w:rsid w:val="00547B5A"/>
    <w:rsid w:val="00552614"/>
    <w:rsid w:val="00555AF5"/>
    <w:rsid w:val="00560C3A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5F53A2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6A70"/>
    <w:rsid w:val="007C1A5D"/>
    <w:rsid w:val="007C63AB"/>
    <w:rsid w:val="007D01E7"/>
    <w:rsid w:val="007D446A"/>
    <w:rsid w:val="007D5F83"/>
    <w:rsid w:val="007D74D5"/>
    <w:rsid w:val="007E0A0B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96BD4"/>
    <w:rsid w:val="008A3D53"/>
    <w:rsid w:val="008A56DD"/>
    <w:rsid w:val="008A7DC5"/>
    <w:rsid w:val="008B3C0E"/>
    <w:rsid w:val="008B4148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53A4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3361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0F23-86AD-4C3B-A012-5986E2C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2016-08-08T10:52:00Z</cp:lastPrinted>
  <dcterms:created xsi:type="dcterms:W3CDTF">2018-06-20T11:00:00Z</dcterms:created>
  <dcterms:modified xsi:type="dcterms:W3CDTF">2018-06-20T11:24:00Z</dcterms:modified>
</cp:coreProperties>
</file>